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28CF8" w14:textId="77777777" w:rsidR="00A25355" w:rsidRPr="00C01A08" w:rsidRDefault="00753EAB">
      <w:pPr>
        <w:rPr>
          <w:b/>
          <w:sz w:val="32"/>
        </w:rPr>
      </w:pPr>
      <w:bookmarkStart w:id="0" w:name="_GoBack"/>
      <w:r w:rsidRPr="00C01A08">
        <w:rPr>
          <w:b/>
          <w:sz w:val="32"/>
        </w:rPr>
        <w:t>Examination Results 2022</w:t>
      </w:r>
    </w:p>
    <w:bookmarkEnd w:id="0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66"/>
        <w:gridCol w:w="1514"/>
        <w:gridCol w:w="1514"/>
        <w:gridCol w:w="1515"/>
      </w:tblGrid>
      <w:tr w:rsidR="00753EAB" w14:paraId="2C6E4ECC" w14:textId="77777777" w:rsidTr="0024639D">
        <w:tc>
          <w:tcPr>
            <w:tcW w:w="4666" w:type="dxa"/>
          </w:tcPr>
          <w:p w14:paraId="5AA6F164" w14:textId="77777777" w:rsidR="00753EAB" w:rsidRPr="00753EAB" w:rsidRDefault="00753EAB">
            <w:pPr>
              <w:rPr>
                <w:rFonts w:cstheme="minorHAnsi"/>
                <w:sz w:val="32"/>
              </w:rPr>
            </w:pPr>
          </w:p>
        </w:tc>
        <w:tc>
          <w:tcPr>
            <w:tcW w:w="1514" w:type="dxa"/>
            <w:shd w:val="clear" w:color="auto" w:fill="BDD6EE" w:themeFill="accent1" w:themeFillTint="66"/>
          </w:tcPr>
          <w:p w14:paraId="5187675D" w14:textId="77777777" w:rsidR="00753EAB" w:rsidRPr="00753EAB" w:rsidRDefault="00753EAB" w:rsidP="00753EA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53EAB">
              <w:rPr>
                <w:rFonts w:cstheme="minorHAnsi"/>
                <w:sz w:val="28"/>
                <w:szCs w:val="28"/>
              </w:rPr>
              <w:t>2018</w:t>
            </w:r>
          </w:p>
        </w:tc>
        <w:tc>
          <w:tcPr>
            <w:tcW w:w="1514" w:type="dxa"/>
            <w:shd w:val="clear" w:color="auto" w:fill="BDD6EE" w:themeFill="accent1" w:themeFillTint="66"/>
          </w:tcPr>
          <w:p w14:paraId="5295330D" w14:textId="77777777" w:rsidR="00753EAB" w:rsidRPr="00753EAB" w:rsidRDefault="00753EAB" w:rsidP="00753EA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53EAB">
              <w:rPr>
                <w:rFonts w:cstheme="minorHAnsi"/>
                <w:sz w:val="28"/>
                <w:szCs w:val="28"/>
              </w:rPr>
              <w:t>2019</w:t>
            </w:r>
          </w:p>
        </w:tc>
        <w:tc>
          <w:tcPr>
            <w:tcW w:w="1515" w:type="dxa"/>
            <w:shd w:val="clear" w:color="auto" w:fill="BDD6EE" w:themeFill="accent1" w:themeFillTint="66"/>
          </w:tcPr>
          <w:p w14:paraId="40D45283" w14:textId="77777777" w:rsidR="00753EAB" w:rsidRPr="00753EAB" w:rsidRDefault="00753EAB" w:rsidP="00753EA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53EAB">
              <w:rPr>
                <w:rFonts w:cstheme="minorHAnsi"/>
                <w:sz w:val="28"/>
                <w:szCs w:val="28"/>
              </w:rPr>
              <w:t>2022</w:t>
            </w:r>
          </w:p>
        </w:tc>
      </w:tr>
      <w:tr w:rsidR="00753EAB" w14:paraId="73248F03" w14:textId="77777777" w:rsidTr="0024639D">
        <w:tc>
          <w:tcPr>
            <w:tcW w:w="4666" w:type="dxa"/>
            <w:shd w:val="clear" w:color="auto" w:fill="BDD6EE" w:themeFill="accent1" w:themeFillTint="66"/>
          </w:tcPr>
          <w:p w14:paraId="1ED1AE78" w14:textId="77777777" w:rsidR="00753EAB" w:rsidRPr="00753EAB" w:rsidRDefault="00753EAB">
            <w:pPr>
              <w:rPr>
                <w:rFonts w:cstheme="minorHAnsi"/>
                <w:sz w:val="28"/>
                <w:szCs w:val="28"/>
              </w:rPr>
            </w:pPr>
            <w:r w:rsidRPr="00753EAB">
              <w:rPr>
                <w:rFonts w:cstheme="minorHAnsi"/>
                <w:sz w:val="28"/>
                <w:szCs w:val="28"/>
              </w:rPr>
              <w:t>Progress 8 Score</w:t>
            </w:r>
          </w:p>
        </w:tc>
        <w:tc>
          <w:tcPr>
            <w:tcW w:w="1514" w:type="dxa"/>
          </w:tcPr>
          <w:p w14:paraId="6D1EFA92" w14:textId="77777777" w:rsidR="00753EAB" w:rsidRDefault="00753EAB" w:rsidP="00753EAB">
            <w:pPr>
              <w:jc w:val="center"/>
              <w:rPr>
                <w:sz w:val="32"/>
              </w:rPr>
            </w:pPr>
            <w:r>
              <w:rPr>
                <w:sz w:val="32"/>
              </w:rPr>
              <w:t>-0.08</w:t>
            </w:r>
          </w:p>
        </w:tc>
        <w:tc>
          <w:tcPr>
            <w:tcW w:w="1514" w:type="dxa"/>
          </w:tcPr>
          <w:p w14:paraId="587FB018" w14:textId="77777777" w:rsidR="00753EAB" w:rsidRDefault="00753EAB" w:rsidP="00753EA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0.12</w:t>
            </w:r>
          </w:p>
        </w:tc>
        <w:tc>
          <w:tcPr>
            <w:tcW w:w="1515" w:type="dxa"/>
          </w:tcPr>
          <w:p w14:paraId="359368B4" w14:textId="77777777" w:rsidR="00753EAB" w:rsidRDefault="00753EAB" w:rsidP="00753EAB">
            <w:pPr>
              <w:jc w:val="center"/>
              <w:rPr>
                <w:sz w:val="32"/>
              </w:rPr>
            </w:pPr>
            <w:r>
              <w:rPr>
                <w:sz w:val="32"/>
              </w:rPr>
              <w:t>-0.04</w:t>
            </w:r>
          </w:p>
        </w:tc>
      </w:tr>
      <w:tr w:rsidR="00753EAB" w14:paraId="3F88B514" w14:textId="77777777" w:rsidTr="0024639D">
        <w:tc>
          <w:tcPr>
            <w:tcW w:w="4666" w:type="dxa"/>
            <w:shd w:val="clear" w:color="auto" w:fill="BDD6EE" w:themeFill="accent1" w:themeFillTint="66"/>
          </w:tcPr>
          <w:p w14:paraId="5C8F6D2F" w14:textId="77777777" w:rsidR="00753EAB" w:rsidRPr="00753EAB" w:rsidRDefault="00753EAB">
            <w:pPr>
              <w:rPr>
                <w:rFonts w:cstheme="minorHAnsi"/>
                <w:sz w:val="28"/>
                <w:szCs w:val="28"/>
              </w:rPr>
            </w:pPr>
            <w:r w:rsidRPr="00753EAB">
              <w:rPr>
                <w:rFonts w:cstheme="minorHAnsi"/>
                <w:sz w:val="28"/>
                <w:szCs w:val="28"/>
              </w:rPr>
              <w:t>Attainment 8 Score</w:t>
            </w:r>
          </w:p>
        </w:tc>
        <w:tc>
          <w:tcPr>
            <w:tcW w:w="1514" w:type="dxa"/>
          </w:tcPr>
          <w:p w14:paraId="055C9119" w14:textId="77777777" w:rsidR="00753EAB" w:rsidRDefault="00753EAB" w:rsidP="00753EAB">
            <w:pPr>
              <w:jc w:val="center"/>
              <w:rPr>
                <w:sz w:val="32"/>
              </w:rPr>
            </w:pPr>
            <w:r>
              <w:rPr>
                <w:sz w:val="32"/>
              </w:rPr>
              <w:t>48.21</w:t>
            </w:r>
          </w:p>
        </w:tc>
        <w:tc>
          <w:tcPr>
            <w:tcW w:w="1514" w:type="dxa"/>
          </w:tcPr>
          <w:p w14:paraId="4B372A92" w14:textId="77777777" w:rsidR="00753EAB" w:rsidRDefault="00753EAB" w:rsidP="00753EAB">
            <w:pPr>
              <w:jc w:val="center"/>
              <w:rPr>
                <w:sz w:val="32"/>
              </w:rPr>
            </w:pPr>
            <w:r>
              <w:rPr>
                <w:sz w:val="32"/>
              </w:rPr>
              <w:t>45.83</w:t>
            </w:r>
          </w:p>
        </w:tc>
        <w:tc>
          <w:tcPr>
            <w:tcW w:w="1515" w:type="dxa"/>
          </w:tcPr>
          <w:p w14:paraId="1E690F9D" w14:textId="77777777" w:rsidR="00753EAB" w:rsidRDefault="00753EAB" w:rsidP="00753EAB">
            <w:pPr>
              <w:jc w:val="center"/>
              <w:rPr>
                <w:sz w:val="32"/>
              </w:rPr>
            </w:pPr>
            <w:r>
              <w:rPr>
                <w:sz w:val="32"/>
              </w:rPr>
              <w:t>50.26</w:t>
            </w:r>
          </w:p>
        </w:tc>
      </w:tr>
      <w:tr w:rsidR="00753EAB" w14:paraId="2D40049E" w14:textId="77777777" w:rsidTr="0024639D">
        <w:tc>
          <w:tcPr>
            <w:tcW w:w="4666" w:type="dxa"/>
            <w:shd w:val="clear" w:color="auto" w:fill="BDD6EE" w:themeFill="accent1" w:themeFillTint="66"/>
          </w:tcPr>
          <w:p w14:paraId="7A979F32" w14:textId="77777777" w:rsidR="00753EAB" w:rsidRPr="00753EAB" w:rsidRDefault="00753EAB">
            <w:pPr>
              <w:rPr>
                <w:rFonts w:cstheme="minorHAnsi"/>
                <w:sz w:val="28"/>
                <w:szCs w:val="28"/>
              </w:rPr>
            </w:pPr>
            <w:r w:rsidRPr="00753EAB">
              <w:rPr>
                <w:rFonts w:cstheme="minorHAnsi"/>
                <w:sz w:val="28"/>
                <w:szCs w:val="28"/>
              </w:rPr>
              <w:t>% achieving a grade 5 or above in GCSE English &amp; Mathematics</w:t>
            </w:r>
          </w:p>
        </w:tc>
        <w:tc>
          <w:tcPr>
            <w:tcW w:w="1514" w:type="dxa"/>
          </w:tcPr>
          <w:p w14:paraId="25C346B0" w14:textId="77777777" w:rsidR="00753EAB" w:rsidRDefault="00753EAB" w:rsidP="00753EAB">
            <w:pPr>
              <w:jc w:val="center"/>
              <w:rPr>
                <w:sz w:val="32"/>
              </w:rPr>
            </w:pPr>
            <w:r>
              <w:rPr>
                <w:sz w:val="32"/>
              </w:rPr>
              <w:t>47%</w:t>
            </w:r>
          </w:p>
        </w:tc>
        <w:tc>
          <w:tcPr>
            <w:tcW w:w="1514" w:type="dxa"/>
          </w:tcPr>
          <w:p w14:paraId="4F7B9BCA" w14:textId="77777777" w:rsidR="00753EAB" w:rsidRDefault="00753EAB" w:rsidP="00753EAB">
            <w:pPr>
              <w:jc w:val="center"/>
              <w:rPr>
                <w:sz w:val="32"/>
              </w:rPr>
            </w:pPr>
            <w:r>
              <w:rPr>
                <w:sz w:val="32"/>
              </w:rPr>
              <w:t>51%</w:t>
            </w:r>
          </w:p>
        </w:tc>
        <w:tc>
          <w:tcPr>
            <w:tcW w:w="1515" w:type="dxa"/>
          </w:tcPr>
          <w:p w14:paraId="541463A8" w14:textId="77777777" w:rsidR="00753EAB" w:rsidRDefault="00753EAB" w:rsidP="00753EAB">
            <w:pPr>
              <w:jc w:val="center"/>
              <w:rPr>
                <w:sz w:val="32"/>
              </w:rPr>
            </w:pPr>
            <w:r>
              <w:rPr>
                <w:sz w:val="32"/>
              </w:rPr>
              <w:t>52%</w:t>
            </w:r>
          </w:p>
        </w:tc>
      </w:tr>
      <w:tr w:rsidR="00753EAB" w14:paraId="608F4608" w14:textId="77777777" w:rsidTr="0024639D">
        <w:tc>
          <w:tcPr>
            <w:tcW w:w="4666" w:type="dxa"/>
            <w:shd w:val="clear" w:color="auto" w:fill="BDD6EE" w:themeFill="accent1" w:themeFillTint="66"/>
          </w:tcPr>
          <w:p w14:paraId="0BFDDA0C" w14:textId="77777777" w:rsidR="00753EAB" w:rsidRPr="00753EAB" w:rsidRDefault="00753E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% achieving a grade 4</w:t>
            </w:r>
            <w:r w:rsidRPr="00753EAB">
              <w:rPr>
                <w:rFonts w:cstheme="minorHAnsi"/>
                <w:sz w:val="28"/>
                <w:szCs w:val="28"/>
              </w:rPr>
              <w:t xml:space="preserve"> or above in GCSE English &amp; Mathematics</w:t>
            </w:r>
          </w:p>
        </w:tc>
        <w:tc>
          <w:tcPr>
            <w:tcW w:w="1514" w:type="dxa"/>
          </w:tcPr>
          <w:p w14:paraId="24A2BE20" w14:textId="77777777" w:rsidR="00753EAB" w:rsidRDefault="00753EAB" w:rsidP="00753EAB">
            <w:pPr>
              <w:jc w:val="center"/>
              <w:rPr>
                <w:sz w:val="32"/>
              </w:rPr>
            </w:pPr>
            <w:r>
              <w:rPr>
                <w:sz w:val="32"/>
              </w:rPr>
              <w:t>72%</w:t>
            </w:r>
          </w:p>
        </w:tc>
        <w:tc>
          <w:tcPr>
            <w:tcW w:w="1514" w:type="dxa"/>
          </w:tcPr>
          <w:p w14:paraId="12649B35" w14:textId="77777777" w:rsidR="00753EAB" w:rsidRDefault="00753EAB" w:rsidP="00753EAB">
            <w:pPr>
              <w:jc w:val="center"/>
              <w:rPr>
                <w:sz w:val="32"/>
              </w:rPr>
            </w:pPr>
            <w:r>
              <w:rPr>
                <w:sz w:val="32"/>
              </w:rPr>
              <w:t>67%</w:t>
            </w:r>
          </w:p>
        </w:tc>
        <w:tc>
          <w:tcPr>
            <w:tcW w:w="1515" w:type="dxa"/>
          </w:tcPr>
          <w:p w14:paraId="38A301F7" w14:textId="77777777" w:rsidR="00753EAB" w:rsidRDefault="00753EAB" w:rsidP="00753EAB">
            <w:pPr>
              <w:jc w:val="center"/>
              <w:rPr>
                <w:sz w:val="32"/>
              </w:rPr>
            </w:pPr>
            <w:r>
              <w:rPr>
                <w:sz w:val="32"/>
              </w:rPr>
              <w:t>76%</w:t>
            </w:r>
          </w:p>
        </w:tc>
      </w:tr>
      <w:tr w:rsidR="00753EAB" w14:paraId="73DF36A2" w14:textId="77777777" w:rsidTr="0024639D">
        <w:tc>
          <w:tcPr>
            <w:tcW w:w="4666" w:type="dxa"/>
            <w:shd w:val="clear" w:color="auto" w:fill="BDD6EE" w:themeFill="accent1" w:themeFillTint="66"/>
          </w:tcPr>
          <w:p w14:paraId="737E90EC" w14:textId="77777777" w:rsidR="00753EAB" w:rsidRPr="00753EAB" w:rsidRDefault="00753EAB">
            <w:pPr>
              <w:rPr>
                <w:rFonts w:cstheme="minorHAnsi"/>
                <w:sz w:val="28"/>
                <w:szCs w:val="28"/>
              </w:rPr>
            </w:pPr>
            <w:r w:rsidRPr="00753EAB">
              <w:rPr>
                <w:rFonts w:cstheme="minorHAnsi"/>
                <w:sz w:val="28"/>
                <w:szCs w:val="28"/>
              </w:rPr>
              <w:t>% of pupils entering the English Baccalaureate (EBacc)</w:t>
            </w:r>
          </w:p>
        </w:tc>
        <w:tc>
          <w:tcPr>
            <w:tcW w:w="1514" w:type="dxa"/>
          </w:tcPr>
          <w:p w14:paraId="598A9CC7" w14:textId="77777777" w:rsidR="00753EAB" w:rsidRDefault="00753EAB" w:rsidP="00753EAB">
            <w:pPr>
              <w:jc w:val="center"/>
              <w:rPr>
                <w:sz w:val="32"/>
              </w:rPr>
            </w:pPr>
            <w:r>
              <w:rPr>
                <w:sz w:val="32"/>
              </w:rPr>
              <w:t>56%</w:t>
            </w:r>
          </w:p>
        </w:tc>
        <w:tc>
          <w:tcPr>
            <w:tcW w:w="1514" w:type="dxa"/>
          </w:tcPr>
          <w:p w14:paraId="35AD5FA0" w14:textId="77777777" w:rsidR="00753EAB" w:rsidRDefault="00753EAB" w:rsidP="00753EAB">
            <w:pPr>
              <w:jc w:val="center"/>
              <w:rPr>
                <w:sz w:val="32"/>
              </w:rPr>
            </w:pPr>
            <w:r>
              <w:rPr>
                <w:sz w:val="32"/>
              </w:rPr>
              <w:t>64%</w:t>
            </w:r>
          </w:p>
        </w:tc>
        <w:tc>
          <w:tcPr>
            <w:tcW w:w="1515" w:type="dxa"/>
          </w:tcPr>
          <w:p w14:paraId="573A5517" w14:textId="77777777" w:rsidR="00753EAB" w:rsidRDefault="00753EAB" w:rsidP="00753EAB">
            <w:pPr>
              <w:jc w:val="center"/>
              <w:rPr>
                <w:sz w:val="32"/>
              </w:rPr>
            </w:pPr>
            <w:r>
              <w:rPr>
                <w:sz w:val="32"/>
              </w:rPr>
              <w:t>81%</w:t>
            </w:r>
          </w:p>
        </w:tc>
      </w:tr>
      <w:tr w:rsidR="0024639D" w14:paraId="147A7282" w14:textId="77777777" w:rsidTr="0024639D">
        <w:tc>
          <w:tcPr>
            <w:tcW w:w="4666" w:type="dxa"/>
            <w:shd w:val="clear" w:color="auto" w:fill="BDD6EE" w:themeFill="accent1" w:themeFillTint="66"/>
          </w:tcPr>
          <w:p w14:paraId="553FD88A" w14:textId="77777777" w:rsidR="0024639D" w:rsidRPr="00753EAB" w:rsidRDefault="002463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% of pupils staying in education or employment after KS4</w:t>
            </w:r>
          </w:p>
        </w:tc>
        <w:tc>
          <w:tcPr>
            <w:tcW w:w="1514" w:type="dxa"/>
          </w:tcPr>
          <w:p w14:paraId="0D63115C" w14:textId="77777777" w:rsidR="0024639D" w:rsidRDefault="0024639D" w:rsidP="00753EAB">
            <w:pPr>
              <w:jc w:val="center"/>
              <w:rPr>
                <w:sz w:val="32"/>
              </w:rPr>
            </w:pPr>
          </w:p>
        </w:tc>
        <w:tc>
          <w:tcPr>
            <w:tcW w:w="1514" w:type="dxa"/>
          </w:tcPr>
          <w:p w14:paraId="2C9DA720" w14:textId="77777777" w:rsidR="0024639D" w:rsidRDefault="0024639D" w:rsidP="00753EAB">
            <w:pPr>
              <w:jc w:val="center"/>
              <w:rPr>
                <w:sz w:val="32"/>
              </w:rPr>
            </w:pPr>
          </w:p>
        </w:tc>
        <w:tc>
          <w:tcPr>
            <w:tcW w:w="1515" w:type="dxa"/>
          </w:tcPr>
          <w:p w14:paraId="37215303" w14:textId="77777777" w:rsidR="0024639D" w:rsidRDefault="0024639D" w:rsidP="00753EAB">
            <w:pPr>
              <w:jc w:val="center"/>
              <w:rPr>
                <w:sz w:val="32"/>
              </w:rPr>
            </w:pPr>
            <w:r>
              <w:rPr>
                <w:sz w:val="32"/>
              </w:rPr>
              <w:t>99%</w:t>
            </w:r>
          </w:p>
        </w:tc>
      </w:tr>
    </w:tbl>
    <w:p w14:paraId="3887A597" w14:textId="77777777" w:rsidR="00753EAB" w:rsidRDefault="00753EAB" w:rsidP="0024639D">
      <w:pPr>
        <w:rPr>
          <w:sz w:val="32"/>
        </w:rPr>
      </w:pPr>
    </w:p>
    <w:p w14:paraId="46E86CD1" w14:textId="77777777" w:rsidR="0024639D" w:rsidRPr="0024639D" w:rsidRDefault="00753EAB" w:rsidP="002463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639D">
        <w:rPr>
          <w:sz w:val="24"/>
          <w:szCs w:val="24"/>
        </w:rPr>
        <w:t>Th</w:t>
      </w:r>
      <w:r w:rsidR="0024639D" w:rsidRPr="0024639D">
        <w:rPr>
          <w:sz w:val="24"/>
          <w:szCs w:val="24"/>
        </w:rPr>
        <w:t>e results of 2022</w:t>
      </w:r>
      <w:r w:rsidRPr="0024639D">
        <w:rPr>
          <w:sz w:val="24"/>
          <w:szCs w:val="24"/>
        </w:rPr>
        <w:t xml:space="preserve"> ranks St Bede’s as the third highest performing secondary school in North Lincolnshire.</w:t>
      </w:r>
    </w:p>
    <w:p w14:paraId="5DA37B65" w14:textId="77777777" w:rsidR="00753EAB" w:rsidRPr="0024639D" w:rsidRDefault="0024639D" w:rsidP="002463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639D">
        <w:rPr>
          <w:rFonts w:ascii="Calibri" w:hAnsi="Calibri" w:cs="Calibri"/>
          <w:sz w:val="24"/>
          <w:szCs w:val="24"/>
          <w:shd w:val="clear" w:color="auto" w:fill="FAF9F8"/>
        </w:rPr>
        <w:t xml:space="preserve">The EBacc entry rate has increased from 56% in 2018 to 81% in 2022 of students studying the EBacc suite of qualifications. This exceeds the governments ambition of 75% of students studying the EBacc by 2022 and shows progress towards the target of 90% by 2025. </w:t>
      </w:r>
      <w:r w:rsidR="00753EAB" w:rsidRPr="0024639D">
        <w:rPr>
          <w:sz w:val="24"/>
          <w:szCs w:val="24"/>
        </w:rPr>
        <w:t xml:space="preserve"> </w:t>
      </w:r>
    </w:p>
    <w:sectPr w:rsidR="00753EAB" w:rsidRPr="00246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A31CE"/>
    <w:multiLevelType w:val="hybridMultilevel"/>
    <w:tmpl w:val="B19E9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AB"/>
    <w:rsid w:val="0024639D"/>
    <w:rsid w:val="00753EAB"/>
    <w:rsid w:val="00A25355"/>
    <w:rsid w:val="00C01A08"/>
    <w:rsid w:val="00D4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F6EBB"/>
  <w15:chartTrackingRefBased/>
  <w15:docId w15:val="{02AD5061-FE1A-41AB-831C-0CBDBF29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 Karlsberg</cp:lastModifiedBy>
  <cp:revision>3</cp:revision>
  <dcterms:created xsi:type="dcterms:W3CDTF">2023-02-20T09:25:00Z</dcterms:created>
  <dcterms:modified xsi:type="dcterms:W3CDTF">2023-02-21T06:30:00Z</dcterms:modified>
</cp:coreProperties>
</file>